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3C" w:rsidRDefault="00CE313C" w:rsidP="00CE313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CE313C" w:rsidRDefault="00CE313C" w:rsidP="00CE313C">
      <w:pPr>
        <w:widowControl/>
        <w:jc w:val="center"/>
        <w:rPr>
          <w:rFonts w:ascii="方正小标宋简体" w:hAnsi="方正小标宋简体" w:hint="eastAsia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2022</w:t>
      </w:r>
      <w:r>
        <w:rPr>
          <w:rFonts w:ascii="方正小标宋简体" w:hAnsi="方正小标宋简体"/>
          <w:sz w:val="32"/>
          <w:szCs w:val="32"/>
        </w:rPr>
        <w:t>年全国一级造价工程师网络继续教育课程列表</w:t>
      </w:r>
    </w:p>
    <w:p w:rsidR="00CE313C" w:rsidRDefault="00CE313C" w:rsidP="00CE313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6876"/>
        <w:gridCol w:w="1416"/>
        <w:gridCol w:w="1180"/>
      </w:tblGrid>
      <w:tr w:rsidR="00CE313C" w:rsidTr="00CE313C">
        <w:trPr>
          <w:trHeight w:val="340"/>
          <w:jc w:val="center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课程内容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课程类型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13C" w:rsidRDefault="00CE313C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13C" w:rsidRDefault="00CE313C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知识体系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业务范围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大型综合交通枢纽工程施工组织与造价管理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大型综合体及超高层项目全过程造价管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控经验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分享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全过程工程咨询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PPP项目审核（计）关注要点交流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全过程工程咨询中的造价控制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国际建设管理及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发承包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模式分析及借鉴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国际工程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建设工程项目全过程跟踪审计与工程造价咨询业务的融合管理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如何做好PPP模式下的项目投资管控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投资决策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工程总承包（EPC模式）介绍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工程造价专业人才培养体系及行业改革背景下的人才发展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综合咨询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目标成本与设计概算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火电项目竣工决算编制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基于风险及计价角度的EPC总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包时代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新咨询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优秀房企的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成本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适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配体系解析及借鉴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工程量清单计价模式的分析及应用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超大型工程项目招标策划与实例分析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投资决策综合性咨询理论与实务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投资决策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后定额时代的市场化清单应用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面向管理的微观经济学（2021）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数据的智慧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信息化类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区块链技术在建筑工程管理中的应用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信息化类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轨道交通14号线动迁安置房（G1A-04地块）项目BIM应用实践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信息化类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计量计价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新形势下造价行业发展趋势及造价指标体系建立和应用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信息化类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计量计价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数据在全过程造价咨询中的运用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信息化类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基于价值链模型的互联网思维体系（2021）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信息化类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造价咨询企业的数字化建设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信息化类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造价咨询企业数字造价转型与发展路径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信息化类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综合咨询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工程造价信息化发展研究报告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信息化类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综合咨询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工程合同索赔（建设方、施工方）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法律合同类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工程造价争议解决方式及案例分析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法律合同类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建设工程全过程造价法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联合咨询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法律合同类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造价鉴定人员应该注意的法律要点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法律合同类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从EPC诉讼案件看合同及风险管理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法律合同类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全过程造价咨询中的合同管理实务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法律合同类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法律护航造价管理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法律合同类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建设工程索赔与反索赔实务问题研究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法律合同类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工程造价法律政策与争议解决实务注意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法律合同类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经济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基于BIM技术的综合支吊架设计、施工与成本优化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城市地下综合管廊运行维护成本分析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技术类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计量计价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城镇基础设施建设投融资模式解析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投资决策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市场化、数字化浪潮下，造价行业的应对之策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专业姓纵，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行业姓横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造价咨询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EPC相关知识简介 及实操探讨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特许经营相关政策及案例分析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项目管理</w:t>
            </w:r>
          </w:p>
        </w:tc>
      </w:tr>
      <w:tr w:rsidR="00CE313C" w:rsidTr="00CE313C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《道德经》的幸福智慧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313C" w:rsidRDefault="00CE313C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项目管理</w:t>
            </w:r>
          </w:p>
        </w:tc>
      </w:tr>
    </w:tbl>
    <w:p w:rsidR="00CE313C" w:rsidRDefault="00CE313C" w:rsidP="00CE313C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CE313C" w:rsidRDefault="00CE313C" w:rsidP="00CE313C">
      <w:pPr>
        <w:spacing w:line="560" w:lineRule="exact"/>
        <w:rPr>
          <w:rFonts w:ascii="仿宋_GB2312" w:hAnsi="仿宋" w:hint="eastAsia"/>
          <w:sz w:val="28"/>
          <w:szCs w:val="28"/>
        </w:rPr>
      </w:pPr>
      <w:r>
        <w:rPr>
          <w:rFonts w:ascii="仿宋_GB2312" w:hAnsi="仿宋"/>
          <w:sz w:val="28"/>
          <w:szCs w:val="28"/>
        </w:rPr>
        <w:t xml:space="preserve"> </w:t>
      </w:r>
    </w:p>
    <w:p w:rsidR="003257EB" w:rsidRDefault="003257EB"/>
    <w:sectPr w:rsidR="003257EB" w:rsidSect="00325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313C"/>
    <w:rsid w:val="001651BC"/>
    <w:rsid w:val="001A7CFE"/>
    <w:rsid w:val="003257EB"/>
    <w:rsid w:val="00CE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3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651B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51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51BC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51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51BC"/>
    <w:pPr>
      <w:keepNext/>
      <w:keepLines/>
      <w:spacing w:before="280" w:after="290" w:line="376" w:lineRule="auto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51BC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51BC"/>
    <w:pPr>
      <w:keepNext/>
      <w:keepLines/>
      <w:spacing w:before="240" w:after="64" w:line="320" w:lineRule="auto"/>
      <w:outlineLvl w:val="6"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51BC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51BC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651B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1651B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1651B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1651B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1651BC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1651B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1651BC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1651BC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1651BC"/>
    <w:rPr>
      <w:rFonts w:asciiTheme="majorHAnsi" w:eastAsiaTheme="majorEastAsia" w:hAnsiTheme="majorHAnsi" w:cstheme="majorBidi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1651BC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1651B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651BC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1651BC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1651B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uiPriority w:val="22"/>
    <w:qFormat/>
    <w:rsid w:val="001651BC"/>
    <w:rPr>
      <w:b/>
      <w:bCs/>
    </w:rPr>
  </w:style>
  <w:style w:type="character" w:styleId="a7">
    <w:name w:val="Emphasis"/>
    <w:uiPriority w:val="20"/>
    <w:qFormat/>
    <w:rsid w:val="001651BC"/>
    <w:rPr>
      <w:i/>
      <w:iCs/>
    </w:rPr>
  </w:style>
  <w:style w:type="paragraph" w:styleId="a8">
    <w:name w:val="No Spacing"/>
    <w:basedOn w:val="a"/>
    <w:link w:val="Char1"/>
    <w:uiPriority w:val="1"/>
    <w:qFormat/>
    <w:rsid w:val="001651BC"/>
    <w:rPr>
      <w:rFonts w:asciiTheme="minorHAnsi" w:eastAsiaTheme="minorEastAsia" w:hAnsiTheme="minorHAnsi" w:cstheme="minorBidi"/>
    </w:rPr>
  </w:style>
  <w:style w:type="character" w:customStyle="1" w:styleId="Char1">
    <w:name w:val="无间隔 Char"/>
    <w:basedOn w:val="a0"/>
    <w:link w:val="a8"/>
    <w:uiPriority w:val="1"/>
    <w:rsid w:val="001651BC"/>
  </w:style>
  <w:style w:type="paragraph" w:styleId="a9">
    <w:name w:val="List Paragraph"/>
    <w:basedOn w:val="a"/>
    <w:uiPriority w:val="34"/>
    <w:qFormat/>
    <w:rsid w:val="001651BC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Quote"/>
    <w:basedOn w:val="a"/>
    <w:next w:val="a"/>
    <w:link w:val="Char2"/>
    <w:uiPriority w:val="29"/>
    <w:qFormat/>
    <w:rsid w:val="001651BC"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Char2">
    <w:name w:val="引用 Char"/>
    <w:basedOn w:val="a0"/>
    <w:link w:val="aa"/>
    <w:uiPriority w:val="29"/>
    <w:rsid w:val="001651B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1651B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b"/>
    <w:uiPriority w:val="30"/>
    <w:rsid w:val="001651BC"/>
    <w:rPr>
      <w:b/>
      <w:bCs/>
      <w:i/>
      <w:iCs/>
      <w:color w:val="4F81BD" w:themeColor="accent1"/>
    </w:rPr>
  </w:style>
  <w:style w:type="character" w:styleId="ac">
    <w:name w:val="Subtle Emphasis"/>
    <w:uiPriority w:val="19"/>
    <w:qFormat/>
    <w:rsid w:val="001651BC"/>
    <w:rPr>
      <w:i/>
      <w:iCs/>
      <w:color w:val="808080" w:themeColor="text1" w:themeTint="7F"/>
    </w:rPr>
  </w:style>
  <w:style w:type="character" w:styleId="ad">
    <w:name w:val="Intense Emphasis"/>
    <w:uiPriority w:val="21"/>
    <w:qFormat/>
    <w:rsid w:val="001651BC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1651BC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1651B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1651B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651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2022-03-14T01:50:00Z</dcterms:created>
  <dcterms:modified xsi:type="dcterms:W3CDTF">2022-03-14T01:51:00Z</dcterms:modified>
</cp:coreProperties>
</file>